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44" w:rsidRDefault="00F7263E" w:rsidP="00F7263E">
      <w:pPr>
        <w:tabs>
          <w:tab w:val="center" w:pos="4677"/>
          <w:tab w:val="left" w:pos="8080"/>
        </w:tabs>
        <w:spacing w:line="240" w:lineRule="atLeast"/>
        <w:rPr>
          <w:b/>
        </w:rPr>
      </w:pPr>
      <w:r>
        <w:rPr>
          <w:b/>
        </w:rPr>
        <w:tab/>
      </w:r>
      <w:r w:rsidR="002C7644">
        <w:rPr>
          <w:b/>
        </w:rPr>
        <w:t>Информационная карта</w:t>
      </w:r>
      <w:r>
        <w:rPr>
          <w:b/>
        </w:rPr>
        <w:tab/>
      </w:r>
    </w:p>
    <w:p w:rsidR="00525A15" w:rsidRDefault="002C7644" w:rsidP="002C7644">
      <w:pPr>
        <w:spacing w:line="240" w:lineRule="atLeast"/>
        <w:jc w:val="center"/>
        <w:rPr>
          <w:b/>
        </w:rPr>
      </w:pPr>
      <w:r>
        <w:rPr>
          <w:b/>
        </w:rPr>
        <w:t xml:space="preserve">дополнительной общеобразовательной общеразвивающей программы </w:t>
      </w:r>
    </w:p>
    <w:p w:rsidR="002C7644" w:rsidRDefault="00EA6938" w:rsidP="002C7644">
      <w:pPr>
        <w:spacing w:line="240" w:lineRule="atLeast"/>
        <w:jc w:val="center"/>
        <w:rPr>
          <w:b/>
        </w:rPr>
      </w:pPr>
      <w:r>
        <w:rPr>
          <w:b/>
        </w:rPr>
        <w:t>социально – гуманитарной направленности</w:t>
      </w:r>
      <w:r w:rsidR="002C7644">
        <w:rPr>
          <w:b/>
        </w:rPr>
        <w:t xml:space="preserve"> </w:t>
      </w:r>
      <w:r w:rsidR="00F7263E">
        <w:rPr>
          <w:b/>
        </w:rPr>
        <w:t>«</w:t>
      </w:r>
      <w:r w:rsidR="00D2614B">
        <w:rPr>
          <w:b/>
        </w:rPr>
        <w:t>Взросление</w:t>
      </w:r>
      <w:r w:rsidR="00F7263E">
        <w:rPr>
          <w:b/>
        </w:rPr>
        <w:t>»</w:t>
      </w:r>
      <w:r w:rsidR="00C64968">
        <w:rPr>
          <w:b/>
        </w:rPr>
        <w:t xml:space="preserve"> </w:t>
      </w:r>
      <w:r w:rsidR="00525A15">
        <w:rPr>
          <w:b/>
        </w:rPr>
        <w:t xml:space="preserve"> </w:t>
      </w:r>
    </w:p>
    <w:p w:rsidR="002C7644" w:rsidRPr="006C1537" w:rsidRDefault="002C7644" w:rsidP="002C7644">
      <w:pPr>
        <w:jc w:val="both"/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44"/>
        <w:gridCol w:w="7020"/>
      </w:tblGrid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1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 xml:space="preserve">Ведомственная </w:t>
            </w:r>
          </w:p>
          <w:p w:rsidR="002C7644" w:rsidRPr="006C1537" w:rsidRDefault="002C7644" w:rsidP="0001522A">
            <w:r w:rsidRPr="006C1537">
              <w:t>принадлежность</w:t>
            </w:r>
          </w:p>
        </w:tc>
        <w:tc>
          <w:tcPr>
            <w:tcW w:w="7020" w:type="dxa"/>
          </w:tcPr>
          <w:p w:rsidR="002C7644" w:rsidRDefault="00D17CC7" w:rsidP="00D2614B">
            <w:pPr>
              <w:spacing w:after="200"/>
              <w:jc w:val="both"/>
            </w:pPr>
            <w:r>
              <w:t>Управление  образования  молодежной политики и спорта администрации Амурского муниципального района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2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Наименование учреждения</w:t>
            </w:r>
          </w:p>
        </w:tc>
        <w:tc>
          <w:tcPr>
            <w:tcW w:w="7020" w:type="dxa"/>
          </w:tcPr>
          <w:p w:rsidR="002C7644" w:rsidRDefault="002C7644" w:rsidP="00D2614B">
            <w:pPr>
              <w:spacing w:after="200"/>
              <w:ind w:firstLine="709"/>
              <w:jc w:val="both"/>
            </w:pPr>
            <w:r>
              <w:t>Муниципальное  бюджетное   учреждение дополнительного образования  центр   творчества «Темп» г. Амурска Амурского муниципального района Хабаровского края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3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Дата образования и организационно-правовая форма</w:t>
            </w:r>
            <w:r>
              <w:t xml:space="preserve"> учреждения</w:t>
            </w:r>
          </w:p>
        </w:tc>
        <w:tc>
          <w:tcPr>
            <w:tcW w:w="7020" w:type="dxa"/>
          </w:tcPr>
          <w:p w:rsidR="002C7644" w:rsidRPr="008948B5" w:rsidRDefault="002C7644" w:rsidP="00D2614B">
            <w:pPr>
              <w:ind w:firstLine="709"/>
              <w:jc w:val="both"/>
            </w:pPr>
            <w:r w:rsidRPr="008948B5">
              <w:t>Год создания – 1991 в связи с объединением городского Дома пионеров и школьников, Станции юных техников.</w:t>
            </w:r>
          </w:p>
          <w:p w:rsidR="002C7644" w:rsidRPr="008948B5" w:rsidRDefault="002C7644" w:rsidP="00D2614B">
            <w:pPr>
              <w:ind w:firstLine="709"/>
              <w:jc w:val="both"/>
            </w:pPr>
            <w:r w:rsidRPr="008948B5">
              <w:t xml:space="preserve">На основании Свидетельства о регистрации  изменений и дополнений в учредительские документы юридического лица от  29 октября 2014 года  переименован  в Муниципальное бюджетное учреждение дополнительного образования   центр творчества «Темп» г. Амурска Амурского муниципального района Хабаровского края.   </w:t>
            </w:r>
          </w:p>
          <w:p w:rsidR="002C7644" w:rsidRDefault="002C7644" w:rsidP="00D2614B">
            <w:pPr>
              <w:pStyle w:val="a3"/>
              <w:spacing w:before="0" w:beforeAutospacing="0" w:after="0" w:afterAutospacing="0" w:line="276" w:lineRule="auto"/>
              <w:ind w:firstLine="709"/>
              <w:contextualSpacing/>
              <w:jc w:val="both"/>
            </w:pPr>
            <w:proofErr w:type="gramStart"/>
            <w:r>
              <w:t>Муниципальное бюджетное   учреждение  дополнительного образования  центр детского творчества «Темп» г. Амурска Амурского муниципального района Хабаровского края осуществляет свою деятельность в соответствии  с  Федеральным законом  «Об  образовании в Российской Федерации» (2012 г.), Порядком организации и осуществления образовательной деятельности по дополнительным общеобразовательным программам (20</w:t>
            </w:r>
            <w:r w:rsidR="00D17CC7">
              <w:t>2</w:t>
            </w:r>
            <w:r w:rsidR="00AB4401">
              <w:t>2</w:t>
            </w:r>
            <w:r>
              <w:t xml:space="preserve"> г.), Уставом МБУ «Темп» и нормативно-организационной документацией  МБУ «Темп».</w:t>
            </w:r>
            <w:proofErr w:type="gramEnd"/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4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 xml:space="preserve">Адрес </w:t>
            </w:r>
            <w:r>
              <w:t>учреждения</w:t>
            </w:r>
          </w:p>
        </w:tc>
        <w:tc>
          <w:tcPr>
            <w:tcW w:w="7020" w:type="dxa"/>
          </w:tcPr>
          <w:p w:rsidR="002C7644" w:rsidRDefault="002C7644" w:rsidP="0001522A">
            <w:r w:rsidRPr="006C1537">
              <w:t>68</w:t>
            </w:r>
            <w:r>
              <w:t>2640</w:t>
            </w:r>
            <w:r w:rsidRPr="006C1537">
              <w:t>, г.</w:t>
            </w:r>
            <w:r w:rsidR="00525A15">
              <w:t xml:space="preserve"> </w:t>
            </w:r>
            <w:r>
              <w:t>Амурск</w:t>
            </w:r>
            <w:r w:rsidRPr="006C1537">
              <w:t xml:space="preserve">, </w:t>
            </w:r>
          </w:p>
          <w:p w:rsidR="002C7644" w:rsidRPr="006C1537" w:rsidRDefault="002C7644" w:rsidP="0001522A">
            <w:r>
              <w:t>пр. Победы</w:t>
            </w:r>
            <w:r w:rsidRPr="006C1537">
              <w:t xml:space="preserve">, дом </w:t>
            </w:r>
            <w:r>
              <w:t>8а</w:t>
            </w:r>
            <w:r w:rsidRPr="006C1537">
              <w:t>, тел.</w:t>
            </w:r>
            <w:r>
              <w:t>2-67-05</w:t>
            </w:r>
            <w:r w:rsidRPr="006C1537">
              <w:t>.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5</w:t>
            </w:r>
          </w:p>
        </w:tc>
        <w:tc>
          <w:tcPr>
            <w:tcW w:w="2544" w:type="dxa"/>
          </w:tcPr>
          <w:p w:rsidR="002C7644" w:rsidRPr="006C1537" w:rsidRDefault="002C7644" w:rsidP="0001522A">
            <w:r>
              <w:t xml:space="preserve">ФИО </w:t>
            </w:r>
            <w:r w:rsidRPr="006C1537">
              <w:t xml:space="preserve"> </w:t>
            </w:r>
            <w:r>
              <w:t>ПДО</w:t>
            </w:r>
          </w:p>
        </w:tc>
        <w:tc>
          <w:tcPr>
            <w:tcW w:w="7020" w:type="dxa"/>
          </w:tcPr>
          <w:p w:rsidR="002C7644" w:rsidRPr="006C1537" w:rsidRDefault="00C64968" w:rsidP="0001522A">
            <w:r>
              <w:t xml:space="preserve"> </w:t>
            </w:r>
            <w:r w:rsidR="00F7263E">
              <w:t>Деревцова Наталья Федоровна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>
              <w:t>6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Образование</w:t>
            </w:r>
          </w:p>
        </w:tc>
        <w:tc>
          <w:tcPr>
            <w:tcW w:w="7020" w:type="dxa"/>
          </w:tcPr>
          <w:p w:rsidR="002C7644" w:rsidRPr="006C1537" w:rsidRDefault="00C64968" w:rsidP="0001522A">
            <w:r>
              <w:t xml:space="preserve"> </w:t>
            </w:r>
            <w:r w:rsidR="00F7263E">
              <w:t>высшее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>
              <w:t>7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Должность</w:t>
            </w:r>
          </w:p>
        </w:tc>
        <w:tc>
          <w:tcPr>
            <w:tcW w:w="7020" w:type="dxa"/>
          </w:tcPr>
          <w:p w:rsidR="002C7644" w:rsidRPr="006C1537" w:rsidRDefault="002C7644" w:rsidP="0001522A">
            <w:r>
              <w:t>П</w:t>
            </w:r>
            <w:r w:rsidRPr="006C1537">
              <w:t>едагог дополнительного образования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>
              <w:t>8</w:t>
            </w:r>
          </w:p>
        </w:tc>
        <w:tc>
          <w:tcPr>
            <w:tcW w:w="2544" w:type="dxa"/>
          </w:tcPr>
          <w:p w:rsidR="002C7644" w:rsidRPr="006C1537" w:rsidRDefault="002C7644" w:rsidP="0001522A">
            <w:r>
              <w:t>Полное название образовательной программы</w:t>
            </w:r>
            <w:r w:rsidRPr="006C1537">
              <w:t xml:space="preserve"> </w:t>
            </w:r>
          </w:p>
        </w:tc>
        <w:tc>
          <w:tcPr>
            <w:tcW w:w="7020" w:type="dxa"/>
          </w:tcPr>
          <w:p w:rsidR="002C7644" w:rsidRPr="00755E81" w:rsidRDefault="002C7644" w:rsidP="00D2614B">
            <w:pPr>
              <w:jc w:val="both"/>
            </w:pPr>
            <w:r>
              <w:rPr>
                <w:color w:val="000000"/>
              </w:rPr>
              <w:t xml:space="preserve">Дополнительная общеобразовательная общеразвивающая программа </w:t>
            </w:r>
            <w:r w:rsidR="00F7263E">
              <w:rPr>
                <w:b/>
              </w:rPr>
              <w:t xml:space="preserve"> </w:t>
            </w:r>
            <w:r w:rsidR="00EA6938" w:rsidRPr="00525A15">
              <w:t>социально – гуманитар</w:t>
            </w:r>
            <w:bookmarkStart w:id="0" w:name="_GoBack"/>
            <w:bookmarkEnd w:id="0"/>
            <w:r w:rsidR="00EA6938" w:rsidRPr="00525A15">
              <w:t>ной направленности</w:t>
            </w:r>
            <w:r w:rsidR="00EA6938">
              <w:t xml:space="preserve"> </w:t>
            </w:r>
            <w:r w:rsidR="00F7263E" w:rsidRPr="00525A15">
              <w:t>«</w:t>
            </w:r>
            <w:r w:rsidR="00D2614B">
              <w:t>Взросление</w:t>
            </w:r>
            <w:r w:rsidR="00F7263E" w:rsidRPr="00525A15">
              <w:t xml:space="preserve">»  </w:t>
            </w:r>
            <w:r w:rsidR="00EA6938">
              <w:t xml:space="preserve"> </w:t>
            </w:r>
          </w:p>
        </w:tc>
      </w:tr>
      <w:tr w:rsidR="002C7644" w:rsidRPr="003D4184" w:rsidTr="0001522A">
        <w:trPr>
          <w:trHeight w:val="412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9</w:t>
            </w:r>
          </w:p>
        </w:tc>
        <w:tc>
          <w:tcPr>
            <w:tcW w:w="2544" w:type="dxa"/>
          </w:tcPr>
          <w:p w:rsidR="002C7644" w:rsidRPr="00F03FF1" w:rsidRDefault="002C7644" w:rsidP="0001522A">
            <w:r>
              <w:t>Специализация программы</w:t>
            </w:r>
          </w:p>
        </w:tc>
        <w:tc>
          <w:tcPr>
            <w:tcW w:w="7020" w:type="dxa"/>
          </w:tcPr>
          <w:p w:rsidR="002C7644" w:rsidRPr="00F03FF1" w:rsidRDefault="00F7263E" w:rsidP="0001522A">
            <w:r w:rsidRPr="00525A15">
              <w:t>Игровая деятельность</w:t>
            </w:r>
          </w:p>
        </w:tc>
      </w:tr>
      <w:tr w:rsidR="002C7644" w:rsidRPr="003D4184" w:rsidTr="0001522A"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10</w:t>
            </w:r>
          </w:p>
        </w:tc>
        <w:tc>
          <w:tcPr>
            <w:tcW w:w="2544" w:type="dxa"/>
          </w:tcPr>
          <w:p w:rsidR="002C7644" w:rsidRPr="00F03FF1" w:rsidRDefault="002C7644" w:rsidP="0001522A">
            <w:r>
              <w:t>Цель программы</w:t>
            </w:r>
          </w:p>
        </w:tc>
        <w:tc>
          <w:tcPr>
            <w:tcW w:w="7020" w:type="dxa"/>
          </w:tcPr>
          <w:p w:rsidR="002C7644" w:rsidRPr="004C6B83" w:rsidRDefault="00D2614B" w:rsidP="00D2614B">
            <w:pPr>
              <w:jc w:val="both"/>
            </w:pPr>
            <w:r>
              <w:t>С</w:t>
            </w:r>
            <w:r w:rsidRPr="004D5042">
              <w:t>оздание условий для сохранения, укрепления, и развития физического, психологического, духовного здоровья и социального благополучия, как оптимального условия  реализации позитивных жизненных планов учащейся  молодежи.</w:t>
            </w:r>
          </w:p>
        </w:tc>
      </w:tr>
      <w:tr w:rsidR="002C7644" w:rsidRPr="003D4184" w:rsidTr="0001522A">
        <w:tc>
          <w:tcPr>
            <w:tcW w:w="696" w:type="dxa"/>
          </w:tcPr>
          <w:p w:rsidR="002C7644" w:rsidRPr="00F03FF1" w:rsidRDefault="002C7644" w:rsidP="0001522A">
            <w:pPr>
              <w:ind w:left="108"/>
              <w:jc w:val="center"/>
            </w:pPr>
            <w:r>
              <w:t>11</w:t>
            </w:r>
          </w:p>
          <w:p w:rsidR="002C7644" w:rsidRPr="00F03FF1" w:rsidRDefault="002C7644" w:rsidP="0001522A">
            <w:pPr>
              <w:jc w:val="center"/>
            </w:pPr>
          </w:p>
        </w:tc>
        <w:tc>
          <w:tcPr>
            <w:tcW w:w="2544" w:type="dxa"/>
          </w:tcPr>
          <w:p w:rsidR="002C7644" w:rsidRPr="00F03FF1" w:rsidRDefault="002C7644" w:rsidP="0001522A">
            <w:r>
              <w:t>Задачи программы</w:t>
            </w:r>
          </w:p>
        </w:tc>
        <w:tc>
          <w:tcPr>
            <w:tcW w:w="7020" w:type="dxa"/>
          </w:tcPr>
          <w:p w:rsidR="00D2614B" w:rsidRPr="00455E5C" w:rsidRDefault="00D2614B" w:rsidP="00D2614B">
            <w:pPr>
              <w:rPr>
                <w:szCs w:val="28"/>
              </w:rPr>
            </w:pPr>
            <w:r>
              <w:rPr>
                <w:i/>
                <w:szCs w:val="28"/>
              </w:rPr>
              <w:t xml:space="preserve">Предметные </w:t>
            </w:r>
          </w:p>
          <w:p w:rsidR="00D2614B" w:rsidRPr="00CC7B7C" w:rsidRDefault="00D2614B" w:rsidP="00D2614B">
            <w:pPr>
              <w:pStyle w:val="a6"/>
              <w:numPr>
                <w:ilvl w:val="0"/>
                <w:numId w:val="1"/>
              </w:numPr>
              <w:rPr>
                <w:szCs w:val="28"/>
              </w:rPr>
            </w:pPr>
            <w:r w:rsidRPr="00CC7B7C">
              <w:rPr>
                <w:szCs w:val="28"/>
              </w:rPr>
              <w:t>информировать учащуюся  молодежь о   последствиях вредных привычек, о правовых последствиях социально опасного поведения;</w:t>
            </w:r>
          </w:p>
          <w:p w:rsidR="00D2614B" w:rsidRPr="00D2614B" w:rsidRDefault="00D2614B" w:rsidP="00D2614B">
            <w:pPr>
              <w:pStyle w:val="a6"/>
              <w:numPr>
                <w:ilvl w:val="0"/>
                <w:numId w:val="1"/>
              </w:numPr>
              <w:rPr>
                <w:szCs w:val="28"/>
              </w:rPr>
            </w:pPr>
            <w:r w:rsidRPr="00CC7B7C">
              <w:rPr>
                <w:szCs w:val="28"/>
              </w:rPr>
              <w:t xml:space="preserve">содействовать определению путей, условий  и правовых основ для самореализации учащихся, способствующих формированию здорового образа жизни и раскрытию </w:t>
            </w:r>
            <w:r w:rsidRPr="00CC7B7C">
              <w:rPr>
                <w:szCs w:val="28"/>
              </w:rPr>
              <w:lastRenderedPageBreak/>
              <w:t>творческого и духовного потенциала;</w:t>
            </w:r>
          </w:p>
          <w:p w:rsidR="00D2614B" w:rsidRPr="00455E5C" w:rsidRDefault="00D2614B" w:rsidP="00D2614B">
            <w:pPr>
              <w:rPr>
                <w:szCs w:val="28"/>
              </w:rPr>
            </w:pPr>
            <w:r>
              <w:rPr>
                <w:i/>
                <w:szCs w:val="28"/>
              </w:rPr>
              <w:t>Метапредметные:</w:t>
            </w:r>
          </w:p>
          <w:p w:rsidR="00D2614B" w:rsidRPr="00CC7B7C" w:rsidRDefault="00D2614B" w:rsidP="00D2614B">
            <w:pPr>
              <w:pStyle w:val="a6"/>
              <w:numPr>
                <w:ilvl w:val="0"/>
                <w:numId w:val="2"/>
              </w:numPr>
              <w:rPr>
                <w:szCs w:val="28"/>
              </w:rPr>
            </w:pPr>
            <w:r w:rsidRPr="00CC7B7C">
              <w:rPr>
                <w:szCs w:val="28"/>
              </w:rPr>
              <w:t>способствовать формированию представления о жизненном и личном профессиональном плане;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 к человеку.</w:t>
            </w:r>
          </w:p>
          <w:p w:rsidR="00D2614B" w:rsidRPr="00455E5C" w:rsidRDefault="00D2614B" w:rsidP="00D2614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Личностные:</w:t>
            </w:r>
          </w:p>
          <w:p w:rsidR="00D2614B" w:rsidRPr="00CC7B7C" w:rsidRDefault="00D2614B" w:rsidP="00D2614B">
            <w:pPr>
              <w:pStyle w:val="a6"/>
              <w:numPr>
                <w:ilvl w:val="0"/>
                <w:numId w:val="2"/>
              </w:numPr>
              <w:rPr>
                <w:szCs w:val="28"/>
              </w:rPr>
            </w:pPr>
            <w:r w:rsidRPr="00CC7B7C">
              <w:rPr>
                <w:szCs w:val="28"/>
              </w:rPr>
              <w:t xml:space="preserve">формировать у учащихся потребность в здоровом образе жизни; </w:t>
            </w:r>
          </w:p>
          <w:p w:rsidR="002C7644" w:rsidRPr="00D2614B" w:rsidRDefault="00D2614B" w:rsidP="00D2614B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60ED6">
              <w:t>воспитывать положительные коммуникативные качества личности, волевые ка</w:t>
            </w:r>
            <w:r>
              <w:t>чества,  творческую инициативу.</w:t>
            </w:r>
          </w:p>
        </w:tc>
      </w:tr>
      <w:tr w:rsidR="002C7644" w:rsidRPr="003D4184" w:rsidTr="0001522A">
        <w:trPr>
          <w:trHeight w:val="210"/>
        </w:trPr>
        <w:tc>
          <w:tcPr>
            <w:tcW w:w="696" w:type="dxa"/>
          </w:tcPr>
          <w:p w:rsidR="002C7644" w:rsidRPr="00F03FF1" w:rsidRDefault="002C7644" w:rsidP="0001522A">
            <w:pPr>
              <w:ind w:left="108"/>
              <w:jc w:val="center"/>
            </w:pPr>
            <w:r>
              <w:lastRenderedPageBreak/>
              <w:t>12</w:t>
            </w:r>
          </w:p>
        </w:tc>
        <w:tc>
          <w:tcPr>
            <w:tcW w:w="2544" w:type="dxa"/>
          </w:tcPr>
          <w:p w:rsidR="002C7644" w:rsidRPr="00F03FF1" w:rsidRDefault="002C7644" w:rsidP="0001522A">
            <w:r>
              <w:t>Срок реализации</w:t>
            </w:r>
          </w:p>
        </w:tc>
        <w:tc>
          <w:tcPr>
            <w:tcW w:w="7020" w:type="dxa"/>
          </w:tcPr>
          <w:p w:rsidR="002C7644" w:rsidRPr="00F03FF1" w:rsidRDefault="00D2614B" w:rsidP="004A5EEF">
            <w:r>
              <w:t>2</w:t>
            </w:r>
            <w:r w:rsidR="004A5EEF">
              <w:t xml:space="preserve"> года</w:t>
            </w:r>
          </w:p>
        </w:tc>
      </w:tr>
      <w:tr w:rsidR="002C7644" w:rsidRPr="003D4184" w:rsidTr="0001522A">
        <w:trPr>
          <w:trHeight w:val="210"/>
        </w:trPr>
        <w:tc>
          <w:tcPr>
            <w:tcW w:w="696" w:type="dxa"/>
          </w:tcPr>
          <w:p w:rsidR="002C7644" w:rsidRDefault="002C7644" w:rsidP="0001522A">
            <w:pPr>
              <w:ind w:left="108"/>
              <w:jc w:val="center"/>
            </w:pPr>
            <w:r>
              <w:t>13</w:t>
            </w:r>
          </w:p>
        </w:tc>
        <w:tc>
          <w:tcPr>
            <w:tcW w:w="2544" w:type="dxa"/>
          </w:tcPr>
          <w:p w:rsidR="002C7644" w:rsidRPr="00AE0D53" w:rsidRDefault="002C7644" w:rsidP="0001522A">
            <w:r w:rsidRPr="00AE0D53">
              <w:t>Уровень сложности содержания</w:t>
            </w:r>
          </w:p>
        </w:tc>
        <w:tc>
          <w:tcPr>
            <w:tcW w:w="7020" w:type="dxa"/>
          </w:tcPr>
          <w:p w:rsidR="002C7644" w:rsidRPr="00525A15" w:rsidRDefault="00C64968" w:rsidP="00EA6938">
            <w:r w:rsidRPr="00525A15">
              <w:t xml:space="preserve"> </w:t>
            </w:r>
            <w:r w:rsidR="00EA6938">
              <w:rPr>
                <w:szCs w:val="28"/>
              </w:rPr>
              <w:t>Стар</w:t>
            </w:r>
            <w:r w:rsidR="00D2614B">
              <w:rPr>
                <w:szCs w:val="28"/>
              </w:rPr>
              <w:t>т</w:t>
            </w:r>
            <w:r w:rsidR="00EA6938">
              <w:rPr>
                <w:szCs w:val="28"/>
              </w:rPr>
              <w:t>овый,</w:t>
            </w:r>
            <w:r w:rsidR="00F7263E" w:rsidRPr="00525A15">
              <w:rPr>
                <w:szCs w:val="28"/>
              </w:rPr>
              <w:t xml:space="preserve"> базовый</w:t>
            </w:r>
          </w:p>
        </w:tc>
      </w:tr>
      <w:tr w:rsidR="002C7644" w:rsidRPr="003D4184" w:rsidTr="0001522A"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14</w:t>
            </w:r>
          </w:p>
        </w:tc>
        <w:tc>
          <w:tcPr>
            <w:tcW w:w="2544" w:type="dxa"/>
          </w:tcPr>
          <w:p w:rsidR="002C7644" w:rsidRPr="00F03FF1" w:rsidRDefault="002C7644" w:rsidP="00EA6938">
            <w:r w:rsidRPr="00F03FF1">
              <w:t>Возраст участников</w:t>
            </w:r>
            <w:r>
              <w:t xml:space="preserve"> </w:t>
            </w:r>
            <w:r w:rsidR="00EA6938">
              <w:t xml:space="preserve"> </w:t>
            </w:r>
          </w:p>
        </w:tc>
        <w:tc>
          <w:tcPr>
            <w:tcW w:w="7020" w:type="dxa"/>
          </w:tcPr>
          <w:p w:rsidR="002C7644" w:rsidRPr="00525A15" w:rsidRDefault="00D2614B" w:rsidP="0001522A">
            <w:r>
              <w:t>10-15</w:t>
            </w:r>
            <w:r w:rsidR="00F7263E" w:rsidRPr="00525A15">
              <w:t xml:space="preserve"> лет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15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Краткое содержание программы</w:t>
            </w:r>
          </w:p>
        </w:tc>
        <w:tc>
          <w:tcPr>
            <w:tcW w:w="7020" w:type="dxa"/>
          </w:tcPr>
          <w:p w:rsidR="004A5EEF" w:rsidRPr="00BB45E2" w:rsidRDefault="00D2614B" w:rsidP="00D2614B">
            <w:pPr>
              <w:jc w:val="both"/>
            </w:pPr>
            <w:r w:rsidRPr="0094120C">
              <w:t>Программа «</w:t>
            </w:r>
            <w:r>
              <w:t>Взросление</w:t>
            </w:r>
            <w:r w:rsidRPr="0094120C">
              <w:t>» способствует расширению знаний учащихся о себе самом, о своем организме, позволяет сформировать ответственное отношение к своему здоровью и осознать всю важность правильного образа жизни.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16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Прогнозирование возможных (ожидаемых) позитивных результатов.</w:t>
            </w:r>
          </w:p>
        </w:tc>
        <w:tc>
          <w:tcPr>
            <w:tcW w:w="7020" w:type="dxa"/>
          </w:tcPr>
          <w:p w:rsidR="00D2614B" w:rsidRDefault="00D2614B" w:rsidP="00D2614B">
            <w:r>
              <w:t xml:space="preserve"> Обучающиеся будут</w:t>
            </w:r>
          </w:p>
          <w:p w:rsidR="00D2614B" w:rsidRPr="00C51D12" w:rsidRDefault="00D2614B" w:rsidP="00D2614B">
            <w:r>
              <w:t>- выбирать здоровый жизненный стиль;</w:t>
            </w:r>
          </w:p>
          <w:p w:rsidR="00D2614B" w:rsidRDefault="00D2614B" w:rsidP="00D2614B">
            <w:r>
              <w:t xml:space="preserve">- </w:t>
            </w:r>
            <w:r w:rsidRPr="00850332">
              <w:t>примен</w:t>
            </w:r>
            <w:r>
              <w:t>ять</w:t>
            </w:r>
            <w:r w:rsidRPr="00850332">
              <w:t xml:space="preserve"> полученны</w:t>
            </w:r>
            <w:r>
              <w:t>е</w:t>
            </w:r>
            <w:r w:rsidRPr="00850332">
              <w:t xml:space="preserve"> знани</w:t>
            </w:r>
            <w:r>
              <w:t>я</w:t>
            </w:r>
            <w:r w:rsidRPr="00850332">
              <w:t xml:space="preserve"> и навык</w:t>
            </w:r>
            <w:r>
              <w:t>и в жизни;</w:t>
            </w:r>
          </w:p>
          <w:p w:rsidR="00D2614B" w:rsidRDefault="00D2614B" w:rsidP="00D2614B">
            <w: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пропагандировать ЗОЖ в кругу сверстников;</w:t>
            </w:r>
          </w:p>
          <w:p w:rsidR="002C7644" w:rsidRPr="004A5EEF" w:rsidRDefault="002C7644" w:rsidP="00D17CC7"/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17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Прогнозирование возможных негативных результатов.</w:t>
            </w:r>
          </w:p>
        </w:tc>
        <w:tc>
          <w:tcPr>
            <w:tcW w:w="7020" w:type="dxa"/>
          </w:tcPr>
          <w:p w:rsidR="004A5EEF" w:rsidRPr="00F03FF1" w:rsidRDefault="002C7644" w:rsidP="00EA6938">
            <w:r w:rsidRPr="00F03FF1">
              <w:t>Личностные особенности каждого (характер)</w:t>
            </w:r>
            <w:r w:rsidR="00525A15">
              <w:t xml:space="preserve">. Обучающиеся </w:t>
            </w:r>
            <w:r w:rsidR="00EA6938">
              <w:t>–</w:t>
            </w:r>
            <w:r w:rsidR="00525A15">
              <w:t xml:space="preserve"> дети</w:t>
            </w:r>
            <w:r w:rsidR="00EA6938">
              <w:t xml:space="preserve"> </w:t>
            </w:r>
            <w:r w:rsidR="00525A15">
              <w:t>- воспитанники детского дома</w:t>
            </w:r>
            <w:r>
              <w:t>,</w:t>
            </w:r>
            <w:r w:rsidR="00525A15">
              <w:t xml:space="preserve"> имеющие негативный жизненный опыт,</w:t>
            </w:r>
            <w:r w:rsidRPr="00F03FF1">
              <w:t xml:space="preserve"> низкая мотивация </w:t>
            </w:r>
            <w:r w:rsidR="00525A15">
              <w:t>к познавательной деятельности.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96" w:type="dxa"/>
          </w:tcPr>
          <w:p w:rsidR="002C7644" w:rsidRPr="00F03FF1" w:rsidRDefault="00EA6938" w:rsidP="0001522A">
            <w:pPr>
              <w:jc w:val="center"/>
            </w:pPr>
            <w:r w:rsidRPr="00EA6938">
              <w:t xml:space="preserve"> 18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 xml:space="preserve">Прогнозирование коррекции возможных негативных результатов </w:t>
            </w:r>
          </w:p>
        </w:tc>
        <w:tc>
          <w:tcPr>
            <w:tcW w:w="7020" w:type="dxa"/>
          </w:tcPr>
          <w:p w:rsidR="002C7644" w:rsidRPr="00BE14AF" w:rsidRDefault="002C7644" w:rsidP="0001522A">
            <w:r w:rsidRPr="00BE14AF">
              <w:t>1.</w:t>
            </w:r>
            <w:r>
              <w:t xml:space="preserve"> </w:t>
            </w:r>
            <w:r w:rsidRPr="00BE14AF">
              <w:t>Работа в малых группах.</w:t>
            </w:r>
          </w:p>
          <w:p w:rsidR="002C7644" w:rsidRDefault="002C7644" w:rsidP="0001522A">
            <w:r>
              <w:t>2</w:t>
            </w:r>
            <w:r w:rsidRPr="00BE14AF">
              <w:t>.</w:t>
            </w:r>
            <w:r>
              <w:t xml:space="preserve"> </w:t>
            </w:r>
            <w:r w:rsidRPr="00BE14AF">
              <w:t>Индивидуальная работа.</w:t>
            </w:r>
          </w:p>
          <w:p w:rsidR="002C7644" w:rsidRPr="00BE14AF" w:rsidRDefault="002C7644" w:rsidP="0001522A">
            <w:r>
              <w:t>3. Реализация индивидуального образовательного маршрута.</w:t>
            </w:r>
          </w:p>
          <w:p w:rsidR="002C7644" w:rsidRPr="00F03FF1" w:rsidRDefault="002C7644" w:rsidP="0001522A">
            <w:r>
              <w:t>4</w:t>
            </w:r>
            <w:r w:rsidRPr="00BE14AF">
              <w:t>.</w:t>
            </w:r>
            <w:r>
              <w:t xml:space="preserve"> Создание ситуации успеха через участие в конкурсных мероприятиях.</w:t>
            </w:r>
          </w:p>
        </w:tc>
      </w:tr>
    </w:tbl>
    <w:p w:rsidR="00C5092E" w:rsidRDefault="00C5092E"/>
    <w:sectPr w:rsidR="00C5092E" w:rsidSect="006543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8A" w:rsidRDefault="0044458A" w:rsidP="006543E2">
      <w:r>
        <w:separator/>
      </w:r>
    </w:p>
  </w:endnote>
  <w:endnote w:type="continuationSeparator" w:id="0">
    <w:p w:rsidR="0044458A" w:rsidRDefault="0044458A" w:rsidP="0065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C2" w:rsidRDefault="00913F3C">
    <w:pPr>
      <w:pStyle w:val="a4"/>
      <w:jc w:val="center"/>
    </w:pPr>
    <w:r>
      <w:fldChar w:fldCharType="begin"/>
    </w:r>
    <w:r w:rsidR="002C7644">
      <w:instrText xml:space="preserve"> PAGE   \* MERGEFORMAT </w:instrText>
    </w:r>
    <w:r>
      <w:fldChar w:fldCharType="separate"/>
    </w:r>
    <w:r w:rsidR="00D2614B">
      <w:rPr>
        <w:noProof/>
      </w:rPr>
      <w:t>1</w:t>
    </w:r>
    <w:r>
      <w:fldChar w:fldCharType="end"/>
    </w:r>
  </w:p>
  <w:p w:rsidR="00EF07C2" w:rsidRDefault="004445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8A" w:rsidRDefault="0044458A" w:rsidP="006543E2">
      <w:r>
        <w:separator/>
      </w:r>
    </w:p>
  </w:footnote>
  <w:footnote w:type="continuationSeparator" w:id="0">
    <w:p w:rsidR="0044458A" w:rsidRDefault="0044458A" w:rsidP="0065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173F"/>
    <w:multiLevelType w:val="hybridMultilevel"/>
    <w:tmpl w:val="913C3402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663777"/>
    <w:multiLevelType w:val="hybridMultilevel"/>
    <w:tmpl w:val="00D2CF44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44"/>
    <w:rsid w:val="00004BA1"/>
    <w:rsid w:val="00135C9D"/>
    <w:rsid w:val="001771F2"/>
    <w:rsid w:val="001C6D46"/>
    <w:rsid w:val="002C7644"/>
    <w:rsid w:val="003961CA"/>
    <w:rsid w:val="003A76EA"/>
    <w:rsid w:val="00433714"/>
    <w:rsid w:val="0044458A"/>
    <w:rsid w:val="004709E5"/>
    <w:rsid w:val="004A5EEF"/>
    <w:rsid w:val="004D6EBD"/>
    <w:rsid w:val="00501E9A"/>
    <w:rsid w:val="00525A15"/>
    <w:rsid w:val="00536202"/>
    <w:rsid w:val="00650174"/>
    <w:rsid w:val="006543E2"/>
    <w:rsid w:val="00713C47"/>
    <w:rsid w:val="00755612"/>
    <w:rsid w:val="007E364A"/>
    <w:rsid w:val="00825871"/>
    <w:rsid w:val="008D076B"/>
    <w:rsid w:val="00913F3C"/>
    <w:rsid w:val="00A14EEB"/>
    <w:rsid w:val="00AB4401"/>
    <w:rsid w:val="00B80E30"/>
    <w:rsid w:val="00C37EE1"/>
    <w:rsid w:val="00C5092E"/>
    <w:rsid w:val="00C63BB1"/>
    <w:rsid w:val="00C64968"/>
    <w:rsid w:val="00CE6799"/>
    <w:rsid w:val="00D17CC7"/>
    <w:rsid w:val="00D2614B"/>
    <w:rsid w:val="00EA6938"/>
    <w:rsid w:val="00F7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4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7644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2C7644"/>
  </w:style>
  <w:style w:type="paragraph" w:styleId="a4">
    <w:name w:val="footer"/>
    <w:basedOn w:val="a"/>
    <w:link w:val="a5"/>
    <w:uiPriority w:val="99"/>
    <w:rsid w:val="002C76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C7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263E"/>
    <w:pPr>
      <w:ind w:left="720"/>
      <w:contextualSpacing/>
      <w:jc w:val="both"/>
    </w:pPr>
  </w:style>
  <w:style w:type="character" w:customStyle="1" w:styleId="c0">
    <w:name w:val="c0"/>
    <w:basedOn w:val="a0"/>
    <w:rsid w:val="00D26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10</cp:revision>
  <dcterms:created xsi:type="dcterms:W3CDTF">2024-04-01T00:30:00Z</dcterms:created>
  <dcterms:modified xsi:type="dcterms:W3CDTF">2024-11-25T04:33:00Z</dcterms:modified>
</cp:coreProperties>
</file>